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E7" w:rsidRPr="00AF3FE7" w:rsidRDefault="00AF3FE7" w:rsidP="00AF3FE7">
      <w:pPr>
        <w:pStyle w:val="Default"/>
        <w:jc w:val="center"/>
        <w:rPr>
          <w:rFonts w:ascii="Arial" w:hAnsi="Arial" w:cs="Arial"/>
          <w:b/>
        </w:rPr>
      </w:pPr>
      <w:r w:rsidRPr="00AF3FE7">
        <w:rPr>
          <w:rFonts w:ascii="Arial" w:hAnsi="Arial" w:cs="Arial"/>
          <w:b/>
        </w:rPr>
        <w:t>Kritéria hodnocení pro ústní zkoušku z odborných profilových předmětů</w:t>
      </w:r>
    </w:p>
    <w:p w:rsidR="00AF3FE7" w:rsidRPr="00AF3FE7" w:rsidRDefault="00AF3FE7" w:rsidP="00AF3FE7">
      <w:pPr>
        <w:pStyle w:val="Default"/>
        <w:jc w:val="center"/>
        <w:rPr>
          <w:rFonts w:ascii="Arial" w:hAnsi="Arial" w:cs="Arial"/>
          <w:b/>
        </w:rPr>
      </w:pPr>
      <w:r w:rsidRPr="00AF3FE7">
        <w:rPr>
          <w:rFonts w:ascii="Arial" w:hAnsi="Arial" w:cs="Arial"/>
          <w:b/>
        </w:rPr>
        <w:t>a pro praktickou MZ</w:t>
      </w:r>
    </w:p>
    <w:p w:rsidR="00AF3FE7" w:rsidRPr="00AF3FE7" w:rsidRDefault="00AF3FE7" w:rsidP="00AF3FE7">
      <w:pPr>
        <w:rPr>
          <w:rFonts w:ascii="Arial" w:hAnsi="Arial" w:cs="Arial"/>
          <w:b/>
          <w:sz w:val="24"/>
          <w:szCs w:val="24"/>
        </w:rPr>
      </w:pPr>
      <w:r w:rsidRPr="00AF3FE7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AF3FE7" w:rsidRPr="000C0D00" w:rsidRDefault="00AF3FE7" w:rsidP="00AF3FE7">
      <w:pPr>
        <w:ind w:left="708" w:firstLine="708"/>
        <w:rPr>
          <w:rFonts w:ascii="Arial" w:hAnsi="Arial" w:cs="Arial"/>
          <w:sz w:val="24"/>
          <w:szCs w:val="24"/>
        </w:rPr>
      </w:pPr>
      <w:r w:rsidRPr="000C0D00">
        <w:rPr>
          <w:rFonts w:ascii="Arial" w:hAnsi="Arial" w:cs="Arial"/>
          <w:sz w:val="24"/>
          <w:szCs w:val="24"/>
        </w:rPr>
        <w:t xml:space="preserve">Obor vzdělání </w:t>
      </w:r>
      <w:r>
        <w:rPr>
          <w:rFonts w:ascii="Arial" w:hAnsi="Arial" w:cs="Arial"/>
          <w:sz w:val="24"/>
          <w:szCs w:val="24"/>
        </w:rPr>
        <w:t>E</w:t>
      </w:r>
      <w:r w:rsidRPr="000C0D00">
        <w:rPr>
          <w:rFonts w:ascii="Arial" w:hAnsi="Arial" w:cs="Arial"/>
          <w:sz w:val="24"/>
          <w:szCs w:val="24"/>
        </w:rPr>
        <w:t>lektrotechnika</w:t>
      </w:r>
    </w:p>
    <w:p w:rsidR="00AF3FE7" w:rsidRPr="000C0D00" w:rsidRDefault="00AF3FE7" w:rsidP="00AF3F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284"/>
        <w:jc w:val="both"/>
        <w:rPr>
          <w:rFonts w:ascii="Arial" w:hAnsi="Arial" w:cs="Arial"/>
          <w:color w:val="000000"/>
          <w:sz w:val="24"/>
          <w:szCs w:val="24"/>
        </w:rPr>
      </w:pPr>
      <w:r w:rsidRPr="000C0D00">
        <w:rPr>
          <w:rFonts w:ascii="Arial" w:hAnsi="Arial" w:cs="Arial"/>
          <w:color w:val="000000"/>
          <w:sz w:val="24"/>
          <w:szCs w:val="24"/>
        </w:rPr>
        <w:t>ústní zkouška z automatizace a z elektroniky</w:t>
      </w:r>
    </w:p>
    <w:p w:rsidR="00AF3FE7" w:rsidRPr="000C0D00" w:rsidRDefault="00AF3FE7" w:rsidP="00AF3FE7">
      <w:pPr>
        <w:autoSpaceDE w:val="0"/>
        <w:autoSpaceDN w:val="0"/>
        <w:adjustRightInd w:val="0"/>
        <w:ind w:left="1418" w:right="28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C0D00">
        <w:rPr>
          <w:rFonts w:ascii="Arial" w:hAnsi="Arial" w:cs="Arial"/>
          <w:color w:val="000000"/>
          <w:sz w:val="24"/>
          <w:szCs w:val="24"/>
        </w:rPr>
        <w:t>Stupeň 1 (výborný)</w:t>
      </w:r>
      <w:bookmarkStart w:id="0" w:name="_GoBack"/>
      <w:bookmarkEnd w:id="0"/>
    </w:p>
    <w:p w:rsidR="00AF3FE7" w:rsidRPr="000C0D00" w:rsidRDefault="00AF3FE7" w:rsidP="00AF3FE7">
      <w:pPr>
        <w:autoSpaceDE w:val="0"/>
        <w:autoSpaceDN w:val="0"/>
        <w:adjustRightInd w:val="0"/>
        <w:spacing w:after="0"/>
        <w:ind w:left="1418" w:right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C0D00">
        <w:rPr>
          <w:rFonts w:ascii="Arial" w:hAnsi="Arial" w:cs="Arial"/>
          <w:bCs/>
          <w:color w:val="000000"/>
          <w:sz w:val="24"/>
          <w:szCs w:val="24"/>
        </w:rPr>
        <w:t xml:space="preserve">Žák nemá v přesnosti a úplnosti poznatků, faktů a pojmů a ve vztazích mezi nimi žádné </w:t>
      </w:r>
    </w:p>
    <w:p w:rsidR="00AF3FE7" w:rsidRPr="000C0D00" w:rsidRDefault="00AF3FE7" w:rsidP="00AF3FE7">
      <w:pPr>
        <w:autoSpaceDE w:val="0"/>
        <w:autoSpaceDN w:val="0"/>
        <w:adjustRightInd w:val="0"/>
        <w:spacing w:after="0"/>
        <w:ind w:left="1418" w:right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C0D00">
        <w:rPr>
          <w:rFonts w:ascii="Arial" w:hAnsi="Arial" w:cs="Arial"/>
          <w:bCs/>
          <w:color w:val="000000"/>
          <w:sz w:val="24"/>
          <w:szCs w:val="24"/>
        </w:rPr>
        <w:t xml:space="preserve">podstatnější mezery. Méně podstatné nepřesnosti a chyby dovede za pomoci učitele korigovat. Ústní projev je správný, výstižný a samostatný. </w:t>
      </w:r>
    </w:p>
    <w:p w:rsidR="00AF3FE7" w:rsidRPr="000C0D00" w:rsidRDefault="00AF3FE7" w:rsidP="00AF3FE7">
      <w:pPr>
        <w:autoSpaceDE w:val="0"/>
        <w:autoSpaceDN w:val="0"/>
        <w:adjustRightInd w:val="0"/>
        <w:spacing w:after="0"/>
        <w:ind w:left="1418" w:right="28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F3FE7" w:rsidRPr="000C0D00" w:rsidRDefault="00AF3FE7" w:rsidP="00AF3FE7">
      <w:pPr>
        <w:autoSpaceDE w:val="0"/>
        <w:autoSpaceDN w:val="0"/>
        <w:adjustRightInd w:val="0"/>
        <w:ind w:left="1418" w:right="28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C0D00">
        <w:rPr>
          <w:rFonts w:ascii="Arial" w:hAnsi="Arial" w:cs="Arial"/>
          <w:color w:val="000000"/>
          <w:sz w:val="24"/>
          <w:szCs w:val="24"/>
        </w:rPr>
        <w:t>Stupeň 2 (chvalitebný)</w:t>
      </w:r>
    </w:p>
    <w:p w:rsidR="00AF3FE7" w:rsidRPr="000C0D00" w:rsidRDefault="00AF3FE7" w:rsidP="00AF3FE7">
      <w:pPr>
        <w:autoSpaceDE w:val="0"/>
        <w:autoSpaceDN w:val="0"/>
        <w:adjustRightInd w:val="0"/>
        <w:ind w:left="1418" w:right="284"/>
        <w:jc w:val="both"/>
        <w:rPr>
          <w:rFonts w:ascii="Arial" w:hAnsi="Arial" w:cs="Arial"/>
          <w:bCs/>
          <w:sz w:val="24"/>
          <w:szCs w:val="24"/>
        </w:rPr>
      </w:pPr>
      <w:r w:rsidRPr="000C0D00">
        <w:rPr>
          <w:rFonts w:ascii="Arial" w:hAnsi="Arial" w:cs="Arial"/>
          <w:bCs/>
          <w:sz w:val="24"/>
          <w:szCs w:val="24"/>
        </w:rPr>
        <w:t xml:space="preserve">Žák má v přesnosti a úplnosti požadovaných poznatků, faktů a pojmů a ve vztazích mezi nimi ojedinělé podstatnější mezery. Potřebuje vedení učitele. Ústní projev má menší nedostatky ve správnosti a přesnosti. </w:t>
      </w:r>
    </w:p>
    <w:p w:rsidR="00AF3FE7" w:rsidRPr="000C0D00" w:rsidRDefault="00AF3FE7" w:rsidP="00AF3FE7">
      <w:pPr>
        <w:tabs>
          <w:tab w:val="left" w:pos="5535"/>
        </w:tabs>
        <w:autoSpaceDE w:val="0"/>
        <w:autoSpaceDN w:val="0"/>
        <w:adjustRightInd w:val="0"/>
        <w:ind w:left="1418" w:right="284" w:hanging="357"/>
        <w:jc w:val="both"/>
        <w:rPr>
          <w:rFonts w:ascii="Arial" w:hAnsi="Arial" w:cs="Arial"/>
          <w:sz w:val="24"/>
          <w:szCs w:val="24"/>
        </w:rPr>
      </w:pPr>
      <w:r w:rsidRPr="000C0D00">
        <w:rPr>
          <w:rFonts w:ascii="Arial" w:hAnsi="Arial" w:cs="Arial"/>
          <w:sz w:val="24"/>
          <w:szCs w:val="24"/>
        </w:rPr>
        <w:t>Stupeň 3 (dobrý)</w:t>
      </w:r>
      <w:r w:rsidRPr="000C0D00">
        <w:rPr>
          <w:rFonts w:ascii="Arial" w:hAnsi="Arial" w:cs="Arial"/>
          <w:sz w:val="24"/>
          <w:szCs w:val="24"/>
        </w:rPr>
        <w:tab/>
      </w:r>
    </w:p>
    <w:p w:rsidR="00AF3FE7" w:rsidRPr="000C0D00" w:rsidRDefault="00AF3FE7" w:rsidP="00AF3FE7">
      <w:pPr>
        <w:autoSpaceDE w:val="0"/>
        <w:autoSpaceDN w:val="0"/>
        <w:adjustRightInd w:val="0"/>
        <w:ind w:left="1418" w:right="284"/>
        <w:jc w:val="both"/>
        <w:rPr>
          <w:rFonts w:ascii="Arial" w:hAnsi="Arial" w:cs="Arial"/>
          <w:bCs/>
          <w:sz w:val="24"/>
          <w:szCs w:val="24"/>
        </w:rPr>
      </w:pPr>
      <w:r w:rsidRPr="000C0D00">
        <w:rPr>
          <w:rFonts w:ascii="Arial" w:hAnsi="Arial" w:cs="Arial"/>
          <w:bCs/>
          <w:sz w:val="24"/>
          <w:szCs w:val="24"/>
        </w:rPr>
        <w:t xml:space="preserve">Žák má v přesnosti a úplnosti požadovaných poznatků, faktů a pojmů a ve vztazích mezi nimi závažné mezery. Pro výklad a hodnocení jevů dovede své vědomosti uplatnit omezeně a jen za pomoci učitele. Ústní projev je slabý. </w:t>
      </w:r>
    </w:p>
    <w:p w:rsidR="00AF3FE7" w:rsidRPr="000C0D00" w:rsidRDefault="00AF3FE7" w:rsidP="00AF3FE7">
      <w:pPr>
        <w:autoSpaceDE w:val="0"/>
        <w:autoSpaceDN w:val="0"/>
        <w:adjustRightInd w:val="0"/>
        <w:ind w:left="1418" w:right="284" w:hanging="357"/>
        <w:jc w:val="both"/>
        <w:rPr>
          <w:rFonts w:ascii="Arial" w:hAnsi="Arial" w:cs="Arial"/>
          <w:sz w:val="24"/>
          <w:szCs w:val="24"/>
        </w:rPr>
      </w:pPr>
      <w:r w:rsidRPr="000C0D00">
        <w:rPr>
          <w:rFonts w:ascii="Arial" w:hAnsi="Arial" w:cs="Arial"/>
          <w:sz w:val="24"/>
          <w:szCs w:val="24"/>
        </w:rPr>
        <w:t>Stupeň 4 (dostatečný)</w:t>
      </w:r>
    </w:p>
    <w:p w:rsidR="00AF3FE7" w:rsidRPr="000C0D00" w:rsidRDefault="00AF3FE7" w:rsidP="00AF3FE7">
      <w:pPr>
        <w:autoSpaceDE w:val="0"/>
        <w:autoSpaceDN w:val="0"/>
        <w:adjustRightInd w:val="0"/>
        <w:ind w:left="1418" w:right="284"/>
        <w:jc w:val="both"/>
        <w:rPr>
          <w:rFonts w:ascii="Arial" w:hAnsi="Arial" w:cs="Arial"/>
          <w:bCs/>
          <w:sz w:val="24"/>
          <w:szCs w:val="24"/>
        </w:rPr>
      </w:pPr>
      <w:r w:rsidRPr="000C0D00">
        <w:rPr>
          <w:rFonts w:ascii="Arial" w:hAnsi="Arial" w:cs="Arial"/>
          <w:bCs/>
          <w:sz w:val="24"/>
          <w:szCs w:val="24"/>
        </w:rPr>
        <w:t xml:space="preserve">Žák má v přesnosti a úplnosti požadovaných poznatků, faktů a pojmů a ve vztazích mezi nimi četné a velmi závažné mezery. Pro výklad a hodnocení jevů dovede své vědomosti uplatnit velmi omezeně a jen za stálé pomoci učitele. </w:t>
      </w:r>
    </w:p>
    <w:p w:rsidR="00AF3FE7" w:rsidRPr="000C0D00" w:rsidRDefault="00AF3FE7" w:rsidP="00AF3FE7">
      <w:pPr>
        <w:autoSpaceDE w:val="0"/>
        <w:autoSpaceDN w:val="0"/>
        <w:adjustRightInd w:val="0"/>
        <w:ind w:left="1418" w:right="284" w:hanging="357"/>
        <w:jc w:val="both"/>
        <w:rPr>
          <w:rFonts w:ascii="Arial" w:hAnsi="Arial" w:cs="Arial"/>
          <w:sz w:val="24"/>
          <w:szCs w:val="24"/>
        </w:rPr>
      </w:pPr>
      <w:r w:rsidRPr="000C0D00">
        <w:rPr>
          <w:rFonts w:ascii="Arial" w:hAnsi="Arial" w:cs="Arial"/>
          <w:sz w:val="24"/>
          <w:szCs w:val="24"/>
        </w:rPr>
        <w:t>Stupeň 5 (nedostatečný)</w:t>
      </w:r>
    </w:p>
    <w:p w:rsidR="00AF3FE7" w:rsidRPr="000C0D00" w:rsidRDefault="00AF3FE7" w:rsidP="00AF3FE7">
      <w:pPr>
        <w:autoSpaceDE w:val="0"/>
        <w:autoSpaceDN w:val="0"/>
        <w:adjustRightInd w:val="0"/>
        <w:ind w:left="1418" w:right="284"/>
        <w:jc w:val="both"/>
        <w:rPr>
          <w:rFonts w:ascii="Arial" w:hAnsi="Arial" w:cs="Arial"/>
          <w:bCs/>
          <w:sz w:val="24"/>
          <w:szCs w:val="24"/>
        </w:rPr>
      </w:pPr>
      <w:r w:rsidRPr="000C0D00">
        <w:rPr>
          <w:rFonts w:ascii="Arial" w:hAnsi="Arial" w:cs="Arial"/>
          <w:bCs/>
          <w:sz w:val="24"/>
          <w:szCs w:val="24"/>
        </w:rPr>
        <w:t xml:space="preserve">Žák si předepsané učivo neosvojil. Má trvalé velmi podstatné nedostatky ve vykonávání požadovaných činností. Při výkladu a hodnocení jevů nedovede své vědomosti uplatnit ani s pomocí učitele. Jeho ústní projev je zcela nevyhovující. </w:t>
      </w:r>
    </w:p>
    <w:p w:rsidR="00AF3FE7" w:rsidRPr="000C0D00" w:rsidRDefault="00AF3FE7" w:rsidP="00AF3FE7">
      <w:pPr>
        <w:autoSpaceDE w:val="0"/>
        <w:autoSpaceDN w:val="0"/>
        <w:adjustRightInd w:val="0"/>
        <w:ind w:left="1418" w:right="284"/>
        <w:jc w:val="both"/>
        <w:rPr>
          <w:rFonts w:ascii="Arial" w:hAnsi="Arial" w:cs="Arial"/>
          <w:bCs/>
          <w:sz w:val="24"/>
          <w:szCs w:val="24"/>
        </w:rPr>
      </w:pPr>
    </w:p>
    <w:p w:rsidR="00AF3FE7" w:rsidRPr="000C0D00" w:rsidRDefault="00AF3FE7" w:rsidP="00AF3FE7">
      <w:pPr>
        <w:autoSpaceDE w:val="0"/>
        <w:autoSpaceDN w:val="0"/>
        <w:adjustRightInd w:val="0"/>
        <w:ind w:left="1418" w:right="284"/>
        <w:jc w:val="both"/>
        <w:rPr>
          <w:rFonts w:ascii="Arial" w:hAnsi="Arial" w:cs="Arial"/>
          <w:bCs/>
          <w:sz w:val="24"/>
          <w:szCs w:val="24"/>
        </w:rPr>
      </w:pPr>
      <w:r w:rsidRPr="000C0D00">
        <w:rPr>
          <w:rFonts w:ascii="Arial" w:hAnsi="Arial" w:cs="Arial"/>
          <w:bCs/>
          <w:sz w:val="24"/>
          <w:szCs w:val="24"/>
        </w:rPr>
        <w:t xml:space="preserve">Žáci se specifickými poruchami budou zohledněni dle posudku pedagogického zařízení.  </w:t>
      </w:r>
    </w:p>
    <w:p w:rsidR="00AF3FE7" w:rsidRPr="000C0D00" w:rsidRDefault="00AF3FE7" w:rsidP="00AF3FE7">
      <w:pPr>
        <w:jc w:val="both"/>
        <w:rPr>
          <w:rFonts w:ascii="Arial" w:hAnsi="Arial" w:cs="Arial"/>
          <w:sz w:val="24"/>
          <w:szCs w:val="24"/>
        </w:rPr>
      </w:pPr>
      <w:r w:rsidRPr="000C0D00">
        <w:rPr>
          <w:rFonts w:ascii="Arial" w:hAnsi="Arial" w:cs="Arial"/>
          <w:sz w:val="24"/>
          <w:szCs w:val="24"/>
        </w:rPr>
        <w:lastRenderedPageBreak/>
        <w:t>PRAKTICKÁ MATURITNÍ ZKOUŠKA ZE SOUBORU ODBORNÝCH PŘEDMĚTŮ</w:t>
      </w:r>
    </w:p>
    <w:p w:rsidR="00AF3FE7" w:rsidRPr="000C0D00" w:rsidRDefault="00AF3FE7" w:rsidP="00AF3FE7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C0D00">
        <w:rPr>
          <w:rFonts w:ascii="Arial" w:hAnsi="Arial" w:cs="Arial"/>
          <w:sz w:val="24"/>
          <w:szCs w:val="24"/>
        </w:rPr>
        <w:t xml:space="preserve">Praktická zkouška je zpracována v pěti variantách. Žáci si témata praktické MZ vybírají losováním. </w:t>
      </w:r>
    </w:p>
    <w:p w:rsidR="00AF3FE7" w:rsidRPr="000C0D00" w:rsidRDefault="00AF3FE7" w:rsidP="00AF3FE7">
      <w:pPr>
        <w:spacing w:after="0"/>
        <w:ind w:left="1276" w:hanging="1276"/>
        <w:jc w:val="both"/>
        <w:rPr>
          <w:rFonts w:ascii="Arial" w:hAnsi="Arial" w:cs="Arial"/>
          <w:sz w:val="24"/>
          <w:szCs w:val="24"/>
        </w:rPr>
      </w:pPr>
      <w:r w:rsidRPr="000C0D00">
        <w:rPr>
          <w:rFonts w:ascii="Arial" w:hAnsi="Arial" w:cs="Arial"/>
          <w:sz w:val="24"/>
          <w:szCs w:val="24"/>
        </w:rPr>
        <w:t xml:space="preserve">           Hodnocení je na základě bodovacího systému, kdy počet bodů je převeden na</w:t>
      </w:r>
    </w:p>
    <w:p w:rsidR="00AF3FE7" w:rsidRPr="000C0D00" w:rsidRDefault="00AF3FE7" w:rsidP="00AF3FE7">
      <w:pPr>
        <w:spacing w:after="0"/>
        <w:ind w:left="1276" w:hanging="1276"/>
        <w:jc w:val="both"/>
        <w:rPr>
          <w:rFonts w:ascii="Arial" w:hAnsi="Arial" w:cs="Arial"/>
          <w:sz w:val="24"/>
          <w:szCs w:val="24"/>
        </w:rPr>
      </w:pPr>
      <w:r w:rsidRPr="000C0D00">
        <w:rPr>
          <w:rFonts w:ascii="Arial" w:hAnsi="Arial" w:cs="Arial"/>
          <w:sz w:val="24"/>
          <w:szCs w:val="24"/>
        </w:rPr>
        <w:t xml:space="preserve">           procenta, kterým odpovídá příslušná známka.  Praktická maturitní zkouška je</w:t>
      </w:r>
    </w:p>
    <w:p w:rsidR="00AF3FE7" w:rsidRPr="000C0D00" w:rsidRDefault="00AF3FE7" w:rsidP="00AF3FE7">
      <w:pPr>
        <w:spacing w:after="0"/>
        <w:ind w:left="1276" w:hanging="1276"/>
        <w:jc w:val="both"/>
        <w:rPr>
          <w:rFonts w:ascii="Arial" w:hAnsi="Arial" w:cs="Arial"/>
          <w:sz w:val="24"/>
          <w:szCs w:val="24"/>
        </w:rPr>
      </w:pPr>
      <w:r w:rsidRPr="000C0D00">
        <w:rPr>
          <w:rFonts w:ascii="Arial" w:hAnsi="Arial" w:cs="Arial"/>
          <w:sz w:val="24"/>
          <w:szCs w:val="24"/>
        </w:rPr>
        <w:t xml:space="preserve">           jednodenní a skládá se ze souboru odborných předmětů (elektrické měření,</w:t>
      </w:r>
    </w:p>
    <w:p w:rsidR="00AF3FE7" w:rsidRPr="000C0D00" w:rsidRDefault="00AF3FE7" w:rsidP="00AF3FE7">
      <w:pPr>
        <w:spacing w:after="0"/>
        <w:ind w:left="1276" w:hanging="1276"/>
        <w:jc w:val="both"/>
        <w:rPr>
          <w:rFonts w:ascii="Arial" w:hAnsi="Arial" w:cs="Arial"/>
          <w:sz w:val="24"/>
          <w:szCs w:val="24"/>
        </w:rPr>
      </w:pPr>
      <w:r w:rsidRPr="000C0D00">
        <w:rPr>
          <w:rFonts w:ascii="Arial" w:hAnsi="Arial" w:cs="Arial"/>
          <w:sz w:val="24"/>
          <w:szCs w:val="24"/>
        </w:rPr>
        <w:t xml:space="preserve">           počítačové aplikace, technická dokumentace).</w:t>
      </w:r>
    </w:p>
    <w:p w:rsidR="00AF3FE7" w:rsidRPr="000C0D00" w:rsidRDefault="00AF3FE7" w:rsidP="00AF3FE7">
      <w:pPr>
        <w:rPr>
          <w:rFonts w:ascii="Arial" w:hAnsi="Arial" w:cs="Arial"/>
          <w:sz w:val="24"/>
          <w:szCs w:val="24"/>
        </w:rPr>
      </w:pPr>
    </w:p>
    <w:p w:rsidR="00AF3FE7" w:rsidRPr="000C0D00" w:rsidRDefault="00AF3FE7" w:rsidP="00AF3FE7">
      <w:pPr>
        <w:ind w:left="2127" w:hanging="993"/>
        <w:rPr>
          <w:rFonts w:ascii="Arial" w:hAnsi="Arial" w:cs="Arial"/>
          <w:sz w:val="24"/>
          <w:szCs w:val="24"/>
        </w:rPr>
      </w:pPr>
      <w:r w:rsidRPr="000C0D00">
        <w:rPr>
          <w:rFonts w:ascii="Arial" w:hAnsi="Arial" w:cs="Arial"/>
          <w:sz w:val="24"/>
          <w:szCs w:val="24"/>
        </w:rPr>
        <w:t xml:space="preserve">   Bodovací tabulka</w:t>
      </w:r>
    </w:p>
    <w:tbl>
      <w:tblPr>
        <w:tblStyle w:val="Mkatabulky"/>
        <w:tblpPr w:leftFromText="141" w:rightFromText="141" w:vertAnchor="text" w:horzAnchor="page" w:tblpX="2218" w:tblpY="321"/>
        <w:tblW w:w="0" w:type="auto"/>
        <w:tblLook w:val="04A0" w:firstRow="1" w:lastRow="0" w:firstColumn="1" w:lastColumn="0" w:noHBand="0" w:noVBand="1"/>
      </w:tblPr>
      <w:tblGrid>
        <w:gridCol w:w="3256"/>
        <w:gridCol w:w="2217"/>
      </w:tblGrid>
      <w:tr w:rsidR="00AF3FE7" w:rsidRPr="000C0D00" w:rsidTr="00FB43BE">
        <w:tc>
          <w:tcPr>
            <w:tcW w:w="3256" w:type="dxa"/>
          </w:tcPr>
          <w:p w:rsidR="00AF3FE7" w:rsidRPr="000C0D00" w:rsidRDefault="00AF3FE7" w:rsidP="00FB43BE">
            <w:pPr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D00">
              <w:rPr>
                <w:rFonts w:ascii="Arial" w:hAnsi="Arial" w:cs="Arial"/>
                <w:sz w:val="24"/>
                <w:szCs w:val="24"/>
              </w:rPr>
              <w:t>Úspěšnost v %</w:t>
            </w:r>
          </w:p>
        </w:tc>
        <w:tc>
          <w:tcPr>
            <w:tcW w:w="2217" w:type="dxa"/>
          </w:tcPr>
          <w:p w:rsidR="00AF3FE7" w:rsidRPr="000C0D00" w:rsidRDefault="00AF3FE7" w:rsidP="00FB43BE">
            <w:pPr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D00">
              <w:rPr>
                <w:rFonts w:ascii="Arial" w:hAnsi="Arial" w:cs="Arial"/>
                <w:sz w:val="24"/>
                <w:szCs w:val="24"/>
              </w:rPr>
              <w:t>Známka</w:t>
            </w:r>
          </w:p>
        </w:tc>
      </w:tr>
      <w:tr w:rsidR="00AF3FE7" w:rsidRPr="000C0D00" w:rsidTr="00FB43BE">
        <w:tc>
          <w:tcPr>
            <w:tcW w:w="3256" w:type="dxa"/>
          </w:tcPr>
          <w:p w:rsidR="00AF3FE7" w:rsidRPr="000C0D00" w:rsidRDefault="00AF3FE7" w:rsidP="00FB43BE">
            <w:pPr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0D00">
              <w:rPr>
                <w:rFonts w:ascii="Arial" w:hAnsi="Arial" w:cs="Arial"/>
                <w:sz w:val="24"/>
                <w:szCs w:val="24"/>
              </w:rPr>
              <w:t>100 – 90</w:t>
            </w:r>
            <w:proofErr w:type="gramEnd"/>
          </w:p>
        </w:tc>
        <w:tc>
          <w:tcPr>
            <w:tcW w:w="2217" w:type="dxa"/>
          </w:tcPr>
          <w:p w:rsidR="00AF3FE7" w:rsidRPr="000C0D00" w:rsidRDefault="00AF3FE7" w:rsidP="00FB43BE">
            <w:pPr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D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3FE7" w:rsidRPr="000C0D00" w:rsidTr="00FB43BE">
        <w:tc>
          <w:tcPr>
            <w:tcW w:w="3256" w:type="dxa"/>
          </w:tcPr>
          <w:p w:rsidR="00AF3FE7" w:rsidRPr="000C0D00" w:rsidRDefault="00AF3FE7" w:rsidP="00FB43BE">
            <w:pPr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0D00">
              <w:rPr>
                <w:rFonts w:ascii="Arial" w:hAnsi="Arial" w:cs="Arial"/>
                <w:sz w:val="24"/>
                <w:szCs w:val="24"/>
              </w:rPr>
              <w:t>89 – 75</w:t>
            </w:r>
            <w:proofErr w:type="gramEnd"/>
          </w:p>
        </w:tc>
        <w:tc>
          <w:tcPr>
            <w:tcW w:w="2217" w:type="dxa"/>
          </w:tcPr>
          <w:p w:rsidR="00AF3FE7" w:rsidRPr="000C0D00" w:rsidRDefault="00AF3FE7" w:rsidP="00FB43BE">
            <w:pPr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D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F3FE7" w:rsidRPr="000C0D00" w:rsidTr="00FB43BE">
        <w:tc>
          <w:tcPr>
            <w:tcW w:w="3256" w:type="dxa"/>
          </w:tcPr>
          <w:p w:rsidR="00AF3FE7" w:rsidRPr="000C0D00" w:rsidRDefault="00AF3FE7" w:rsidP="00FB43BE">
            <w:pPr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0D00">
              <w:rPr>
                <w:rFonts w:ascii="Arial" w:hAnsi="Arial" w:cs="Arial"/>
                <w:sz w:val="24"/>
                <w:szCs w:val="24"/>
              </w:rPr>
              <w:t>74 – 55</w:t>
            </w:r>
            <w:proofErr w:type="gramEnd"/>
          </w:p>
        </w:tc>
        <w:tc>
          <w:tcPr>
            <w:tcW w:w="2217" w:type="dxa"/>
          </w:tcPr>
          <w:p w:rsidR="00AF3FE7" w:rsidRPr="000C0D00" w:rsidRDefault="00AF3FE7" w:rsidP="00FB43BE">
            <w:pPr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D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F3FE7" w:rsidRPr="000C0D00" w:rsidTr="00FB43BE">
        <w:tc>
          <w:tcPr>
            <w:tcW w:w="3256" w:type="dxa"/>
          </w:tcPr>
          <w:p w:rsidR="00AF3FE7" w:rsidRPr="000C0D00" w:rsidRDefault="00AF3FE7" w:rsidP="00FB43BE">
            <w:pPr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0D00">
              <w:rPr>
                <w:rFonts w:ascii="Arial" w:hAnsi="Arial" w:cs="Arial"/>
                <w:sz w:val="24"/>
                <w:szCs w:val="24"/>
              </w:rPr>
              <w:t>54 - 30</w:t>
            </w:r>
            <w:proofErr w:type="gramEnd"/>
          </w:p>
        </w:tc>
        <w:tc>
          <w:tcPr>
            <w:tcW w:w="2217" w:type="dxa"/>
          </w:tcPr>
          <w:p w:rsidR="00AF3FE7" w:rsidRPr="000C0D00" w:rsidRDefault="00AF3FE7" w:rsidP="00FB43BE">
            <w:pPr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D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F3FE7" w:rsidRPr="000C0D00" w:rsidTr="00FB43BE">
        <w:tc>
          <w:tcPr>
            <w:tcW w:w="3256" w:type="dxa"/>
          </w:tcPr>
          <w:p w:rsidR="00AF3FE7" w:rsidRPr="000C0D00" w:rsidRDefault="00AF3FE7" w:rsidP="00FB43BE">
            <w:pPr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0D00">
              <w:rPr>
                <w:rFonts w:ascii="Arial" w:hAnsi="Arial" w:cs="Arial"/>
                <w:sz w:val="24"/>
                <w:szCs w:val="24"/>
              </w:rPr>
              <w:t>29 – 0</w:t>
            </w:r>
            <w:proofErr w:type="gramEnd"/>
          </w:p>
        </w:tc>
        <w:tc>
          <w:tcPr>
            <w:tcW w:w="2217" w:type="dxa"/>
          </w:tcPr>
          <w:p w:rsidR="00AF3FE7" w:rsidRPr="000C0D00" w:rsidRDefault="00AF3FE7" w:rsidP="00FB43BE">
            <w:pPr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D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AF3FE7" w:rsidRPr="000C0D00" w:rsidRDefault="00AF3FE7" w:rsidP="00AF3FE7">
      <w:pPr>
        <w:ind w:left="2127" w:hanging="993"/>
        <w:rPr>
          <w:rFonts w:ascii="Arial" w:hAnsi="Arial" w:cs="Arial"/>
          <w:sz w:val="24"/>
          <w:szCs w:val="24"/>
        </w:rPr>
      </w:pPr>
      <w:r w:rsidRPr="000C0D00">
        <w:rPr>
          <w:rFonts w:ascii="Arial" w:hAnsi="Arial" w:cs="Arial"/>
          <w:sz w:val="24"/>
          <w:szCs w:val="24"/>
        </w:rPr>
        <w:t>.</w:t>
      </w:r>
    </w:p>
    <w:p w:rsidR="00AF3FE7" w:rsidRPr="000C0D00" w:rsidRDefault="00AF3FE7" w:rsidP="00AF3FE7">
      <w:pPr>
        <w:ind w:left="2127" w:hanging="993"/>
        <w:rPr>
          <w:rFonts w:ascii="Arial" w:hAnsi="Arial" w:cs="Arial"/>
          <w:sz w:val="24"/>
          <w:szCs w:val="24"/>
        </w:rPr>
      </w:pPr>
    </w:p>
    <w:p w:rsidR="00AF3FE7" w:rsidRPr="000C0D00" w:rsidRDefault="00AF3FE7" w:rsidP="00AF3FE7">
      <w:pPr>
        <w:ind w:left="2127" w:hanging="993"/>
        <w:rPr>
          <w:rFonts w:ascii="Arial" w:hAnsi="Arial" w:cs="Arial"/>
          <w:sz w:val="24"/>
          <w:szCs w:val="24"/>
        </w:rPr>
      </w:pPr>
    </w:p>
    <w:p w:rsidR="00AF3FE7" w:rsidRPr="000C0D00" w:rsidRDefault="00AF3FE7" w:rsidP="00AF3FE7">
      <w:pPr>
        <w:rPr>
          <w:rFonts w:ascii="Arial" w:hAnsi="Arial" w:cs="Arial"/>
          <w:sz w:val="24"/>
          <w:szCs w:val="24"/>
        </w:rPr>
      </w:pPr>
    </w:p>
    <w:p w:rsidR="00AF3FE7" w:rsidRPr="000C0D00" w:rsidRDefault="00AF3FE7" w:rsidP="00AF3FE7">
      <w:pPr>
        <w:rPr>
          <w:rFonts w:ascii="Arial" w:hAnsi="Arial" w:cs="Arial"/>
          <w:sz w:val="24"/>
          <w:szCs w:val="24"/>
        </w:rPr>
      </w:pPr>
    </w:p>
    <w:p w:rsidR="00AF3FE7" w:rsidRDefault="00AF3FE7" w:rsidP="00AF3FE7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AF3FE7" w:rsidRDefault="00AF3FE7" w:rsidP="00AF3FE7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AF3FE7" w:rsidRDefault="00AF3FE7" w:rsidP="00AF3FE7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AF3FE7" w:rsidRDefault="00AF3FE7" w:rsidP="00AF3FE7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AF3FE7" w:rsidRPr="000C0D00" w:rsidRDefault="00AF3FE7" w:rsidP="00AF3FE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C0D00">
        <w:rPr>
          <w:rFonts w:ascii="Arial" w:hAnsi="Arial" w:cs="Arial"/>
          <w:sz w:val="24"/>
          <w:szCs w:val="24"/>
        </w:rPr>
        <w:t xml:space="preserve">Povolenými pomůckami pro praktickou MZ ze souboru odborných předmětů je    </w:t>
      </w:r>
    </w:p>
    <w:p w:rsidR="00AF3FE7" w:rsidRPr="000C0D00" w:rsidRDefault="00AF3FE7" w:rsidP="00AF3FE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C0D00">
        <w:rPr>
          <w:rFonts w:ascii="Arial" w:hAnsi="Arial" w:cs="Arial"/>
          <w:sz w:val="24"/>
          <w:szCs w:val="24"/>
        </w:rPr>
        <w:t>kalkulačka.</w:t>
      </w:r>
    </w:p>
    <w:p w:rsidR="00331786" w:rsidRDefault="00331786"/>
    <w:sectPr w:rsidR="0033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3287"/>
    <w:multiLevelType w:val="hybridMultilevel"/>
    <w:tmpl w:val="AC06EA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E7"/>
    <w:rsid w:val="00331786"/>
    <w:rsid w:val="00A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48D8"/>
  <w15:chartTrackingRefBased/>
  <w15:docId w15:val="{8605BEFE-DC36-4A5E-9175-D1CF37FD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3F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3FE7"/>
    <w:pPr>
      <w:ind w:left="720"/>
      <w:contextualSpacing/>
    </w:pPr>
  </w:style>
  <w:style w:type="paragraph" w:customStyle="1" w:styleId="Default">
    <w:name w:val="Default"/>
    <w:rsid w:val="00AF3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AF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Burgerová, Kateřina, Mgr.</dc:creator>
  <cp:keywords/>
  <dc:description/>
  <cp:lastModifiedBy>Burgerová, Kateřina, Mgr.</cp:lastModifiedBy>
  <cp:revision>1</cp:revision>
  <dcterms:created xsi:type="dcterms:W3CDTF">2021-10-13T19:03:00Z</dcterms:created>
  <dcterms:modified xsi:type="dcterms:W3CDTF">2021-10-13T19:08:00Z</dcterms:modified>
</cp:coreProperties>
</file>