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F59" w:rsidRDefault="00983F59" w:rsidP="00983F59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2E25C894" wp14:editId="7A8CA93C">
            <wp:simplePos x="0" y="0"/>
            <wp:positionH relativeFrom="column">
              <wp:posOffset>5462270</wp:posOffset>
            </wp:positionH>
            <wp:positionV relativeFrom="paragraph">
              <wp:posOffset>-230505</wp:posOffset>
            </wp:positionV>
            <wp:extent cx="847725" cy="819150"/>
            <wp:effectExtent l="0" t="0" r="9525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3AE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4549FA" wp14:editId="5A33B3F1">
            <wp:simplePos x="0" y="0"/>
            <wp:positionH relativeFrom="column">
              <wp:posOffset>-337820</wp:posOffset>
            </wp:positionH>
            <wp:positionV relativeFrom="paragraph">
              <wp:posOffset>-278130</wp:posOffset>
            </wp:positionV>
            <wp:extent cx="1028700" cy="952500"/>
            <wp:effectExtent l="0" t="0" r="0" b="0"/>
            <wp:wrapNone/>
            <wp:docPr id="12" name="obrázek 2" descr="C:\Users\HP\Desktop\ssst_logo_barevne_2016_teplice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sst_logo_barevne_2016_teplice_bo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F60"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:rsidR="00983F59" w:rsidRPr="00350EFF" w:rsidRDefault="00983F59" w:rsidP="00983F59">
      <w:pPr>
        <w:pStyle w:val="Zhlav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B0045" wp14:editId="4B95FC3B">
                <wp:simplePos x="0" y="0"/>
                <wp:positionH relativeFrom="column">
                  <wp:posOffset>-671195</wp:posOffset>
                </wp:positionH>
                <wp:positionV relativeFrom="paragraph">
                  <wp:posOffset>477520</wp:posOffset>
                </wp:positionV>
                <wp:extent cx="71437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B686B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Fr</w:t>
      </w:r>
      <w:r w:rsidR="00A87895">
        <w:rPr>
          <w:rFonts w:ascii="Times New Roman" w:hAnsi="Times New Roman" w:cs="Times New Roman"/>
          <w:b/>
          <w:sz w:val="24"/>
          <w:szCs w:val="24"/>
        </w:rPr>
        <w:t xml:space="preserve">áni </w:t>
      </w:r>
      <w:r>
        <w:rPr>
          <w:rFonts w:ascii="Times New Roman" w:hAnsi="Times New Roman" w:cs="Times New Roman"/>
          <w:b/>
          <w:sz w:val="24"/>
          <w:szCs w:val="24"/>
        </w:rPr>
        <w:t>Šrámka 1350</w:t>
      </w:r>
      <w:r w:rsidR="00A87895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7895">
        <w:rPr>
          <w:rFonts w:ascii="Times New Roman" w:hAnsi="Times New Roman" w:cs="Times New Roman"/>
          <w:b/>
          <w:sz w:val="24"/>
          <w:szCs w:val="24"/>
        </w:rPr>
        <w:t>Trnovany, 415 01</w:t>
      </w:r>
      <w:r>
        <w:rPr>
          <w:rFonts w:ascii="Times New Roman" w:hAnsi="Times New Roman" w:cs="Times New Roman"/>
          <w:b/>
          <w:sz w:val="24"/>
          <w:szCs w:val="24"/>
        </w:rPr>
        <w:t xml:space="preserve"> Teplice</w:t>
      </w:r>
    </w:p>
    <w:p w:rsidR="00315696" w:rsidRDefault="00315696" w:rsidP="00363946">
      <w:pPr>
        <w:ind w:left="708"/>
        <w:jc w:val="center"/>
      </w:pPr>
    </w:p>
    <w:p w:rsidR="005D4CA7" w:rsidRDefault="005D4CA7" w:rsidP="005D4CA7">
      <w:pPr>
        <w:rPr>
          <w:b/>
          <w:sz w:val="24"/>
          <w:szCs w:val="24"/>
        </w:rPr>
      </w:pPr>
    </w:p>
    <w:p w:rsidR="005D4CA7" w:rsidRDefault="005D4CA7" w:rsidP="005D4CA7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Maturitní zkouška z českého jazyka a literatury – profilová část MZ (písemná a ústní MZ)</w:t>
      </w:r>
    </w:p>
    <w:p w:rsidR="005D4CA7" w:rsidRDefault="005D4CA7" w:rsidP="005D4CA7">
      <w:pPr>
        <w:jc w:val="both"/>
        <w:rPr>
          <w:sz w:val="24"/>
          <w:szCs w:val="24"/>
        </w:rPr>
      </w:pPr>
      <w:r>
        <w:rPr>
          <w:sz w:val="24"/>
          <w:szCs w:val="24"/>
        </w:rPr>
        <w:t>Úkolem žáka je vytvoření souvislého textu odpovídajícího slohové práci, jehož minimální rozsah je 250 slov; písemná práce trvá nejméně 110 minut včetně času na volbu zadání. Při konání písemné práce má žák možnost použít Pravidla českého pravopisu.</w:t>
      </w:r>
    </w:p>
    <w:p w:rsidR="005D4CA7" w:rsidRDefault="005D4CA7" w:rsidP="005D4CA7">
      <w:pPr>
        <w:jc w:val="both"/>
        <w:rPr>
          <w:sz w:val="24"/>
          <w:szCs w:val="24"/>
        </w:rPr>
      </w:pPr>
      <w:r>
        <w:rPr>
          <w:sz w:val="24"/>
          <w:szCs w:val="24"/>
        </w:rPr>
        <w:t>Žák si ze školního seznamu literárních děl a v souladu s kritérii připraví vlastní seznam literárních 20 děl. Ten odevzdá do 31. března roku, v němž se maturitní zkouška koná, pro jarní zkušební období a do 30. června roku pro podzimní zkušební období. Neodevzdá-li žák do 31. 3., resp. do 30. 6. vlastní seznam literárních děl, losuje si u zkoušky z pracovních listů ke všem dílům maturitního seznamu literárních děl pro daný obor vzdělání.</w:t>
      </w:r>
    </w:p>
    <w:p w:rsidR="005D4CA7" w:rsidRDefault="005D4CA7" w:rsidP="005D4C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Bezprostředně před zahájením přípravy k ústní zkoušce si žák vylosuje číslo pracovního listu. Příprava k ústní zkoušce trvá 20 minut. Ústní zkouška trvá nejdéle 15 minut. V jednom dni nelze losovat dvakrát pracovní list ke stejnému literárnímu dílu. </w:t>
      </w:r>
    </w:p>
    <w:p w:rsidR="005D4CA7" w:rsidRDefault="005D4CA7" w:rsidP="005D4CA7">
      <w:pPr>
        <w:jc w:val="both"/>
        <w:rPr>
          <w:sz w:val="24"/>
          <w:szCs w:val="24"/>
        </w:rPr>
      </w:pPr>
      <w:r>
        <w:rPr>
          <w:sz w:val="24"/>
          <w:szCs w:val="24"/>
        </w:rPr>
        <w:t>Ústní zkouška se uskutečňuje formou řízeného rozhovoru s využitím pracovního listu obsahujícího úryvek nebo úryvky z konkrétního literárního díla. Součástí pracovního listu je i zadání ověřující znalosti a dovednosti žáka vztahující se k učivu o jazyce a slohu.</w:t>
      </w:r>
    </w:p>
    <w:p w:rsidR="00315696" w:rsidRDefault="00315696" w:rsidP="005D4CA7"/>
    <w:p w:rsidR="005D4CA7" w:rsidRDefault="005D4CA7" w:rsidP="005D4CA7"/>
    <w:p w:rsidR="005D4CA7" w:rsidRDefault="005D4CA7" w:rsidP="005D4CA7">
      <w:r>
        <w:t>Krupka, 20. 9. 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Zpracovala: </w:t>
      </w:r>
      <w:bookmarkStart w:id="0" w:name="_GoBack"/>
      <w:bookmarkEnd w:id="0"/>
      <w:r>
        <w:t>Kateřina Burgerová</w:t>
      </w:r>
      <w:r>
        <w:tab/>
      </w:r>
      <w:r>
        <w:tab/>
      </w:r>
      <w:r>
        <w:tab/>
      </w:r>
      <w:r>
        <w:tab/>
      </w:r>
      <w:r>
        <w:tab/>
      </w:r>
    </w:p>
    <w:sectPr w:rsidR="005D4CA7" w:rsidSect="00983F59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230C1"/>
    <w:multiLevelType w:val="hybridMultilevel"/>
    <w:tmpl w:val="F44C9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5E33"/>
    <w:multiLevelType w:val="hybridMultilevel"/>
    <w:tmpl w:val="C0F61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59"/>
    <w:rsid w:val="00117438"/>
    <w:rsid w:val="0017696C"/>
    <w:rsid w:val="00260ACC"/>
    <w:rsid w:val="002F062C"/>
    <w:rsid w:val="00315696"/>
    <w:rsid w:val="00363946"/>
    <w:rsid w:val="00364B5E"/>
    <w:rsid w:val="00422D9E"/>
    <w:rsid w:val="00425381"/>
    <w:rsid w:val="00576FA8"/>
    <w:rsid w:val="005D4CA7"/>
    <w:rsid w:val="00983F59"/>
    <w:rsid w:val="00A22A14"/>
    <w:rsid w:val="00A5714A"/>
    <w:rsid w:val="00A75428"/>
    <w:rsid w:val="00A87895"/>
    <w:rsid w:val="00CC5FB6"/>
    <w:rsid w:val="00D04F6D"/>
    <w:rsid w:val="00E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54D4"/>
  <w15:docId w15:val="{7661B98A-98B3-44D5-9BC2-CD29259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59"/>
  </w:style>
  <w:style w:type="paragraph" w:styleId="Odstavecseseznamem">
    <w:name w:val="List Paragraph"/>
    <w:basedOn w:val="Normln"/>
    <w:qFormat/>
    <w:rsid w:val="00425381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unhideWhenUsed/>
    <w:rsid w:val="00A7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C686-8D46-45AD-A312-D5E648D6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Petříčková</dc:creator>
  <cp:lastModifiedBy>Burgerová, Kateřina, Mgr.</cp:lastModifiedBy>
  <cp:revision>3</cp:revision>
  <dcterms:created xsi:type="dcterms:W3CDTF">2021-09-20T07:19:00Z</dcterms:created>
  <dcterms:modified xsi:type="dcterms:W3CDTF">2021-10-10T15:04:00Z</dcterms:modified>
</cp:coreProperties>
</file>